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34C24" w14:textId="77777777" w:rsidR="002B60DF" w:rsidRPr="002B60DF" w:rsidRDefault="002B60DF" w:rsidP="002B60DF">
      <w:pPr>
        <w:autoSpaceDN w:val="0"/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 w:rsidRPr="002B60DF">
        <w:rPr>
          <w:rFonts w:ascii="Times New Roman" w:hAnsi="Times New Roman"/>
          <w:b/>
          <w:sz w:val="28"/>
          <w:szCs w:val="28"/>
        </w:rPr>
        <w:t>ЗАТВЕРДЖЕНО</w:t>
      </w:r>
    </w:p>
    <w:p w14:paraId="13BCEEB4" w14:textId="77777777" w:rsidR="002B60DF" w:rsidRPr="002B60DF" w:rsidRDefault="002B60DF" w:rsidP="002B60DF">
      <w:pPr>
        <w:autoSpaceDN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2B60DF">
        <w:rPr>
          <w:rFonts w:ascii="Times New Roman" w:hAnsi="Times New Roman"/>
          <w:sz w:val="28"/>
          <w:szCs w:val="28"/>
        </w:rPr>
        <w:t xml:space="preserve">Наказ начальника територіального управління  Служби судової охорони </w:t>
      </w:r>
    </w:p>
    <w:p w14:paraId="521E18E6" w14:textId="77777777" w:rsidR="002B60DF" w:rsidRPr="002B60DF" w:rsidRDefault="002B60DF" w:rsidP="002B60DF">
      <w:pPr>
        <w:autoSpaceDN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2B60DF">
        <w:rPr>
          <w:rFonts w:ascii="Times New Roman" w:hAnsi="Times New Roman"/>
          <w:sz w:val="28"/>
          <w:szCs w:val="28"/>
        </w:rPr>
        <w:t xml:space="preserve">у Чернігівській області </w:t>
      </w:r>
    </w:p>
    <w:p w14:paraId="67AE2185" w14:textId="5CD10CA8" w:rsidR="002B60DF" w:rsidRPr="002B60DF" w:rsidRDefault="002B60DF" w:rsidP="002B60DF">
      <w:pPr>
        <w:widowControl w:val="0"/>
        <w:autoSpaceDE w:val="0"/>
        <w:autoSpaceDN w:val="0"/>
        <w:spacing w:before="2" w:after="0" w:line="240" w:lineRule="auto"/>
        <w:ind w:left="5040" w:firstLine="720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2B60DF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від </w:t>
      </w:r>
      <w:r w:rsidR="001D5A61">
        <w:rPr>
          <w:rFonts w:ascii="Times New Roman" w:eastAsia="Times New Roman" w:hAnsi="Times New Roman"/>
          <w:sz w:val="28"/>
          <w:szCs w:val="28"/>
          <w:lang w:val="ru-RU" w:eastAsia="uk-UA" w:bidi="uk-UA"/>
        </w:rPr>
        <w:t>08.10.2020</w:t>
      </w:r>
      <w:r w:rsidRPr="002B60DF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№ </w:t>
      </w:r>
      <w:r w:rsidR="006D7359">
        <w:rPr>
          <w:rFonts w:ascii="Times New Roman" w:eastAsia="Times New Roman" w:hAnsi="Times New Roman"/>
          <w:sz w:val="28"/>
          <w:szCs w:val="28"/>
          <w:lang w:eastAsia="uk-UA" w:bidi="uk-UA"/>
        </w:rPr>
        <w:t>179</w:t>
      </w:r>
      <w:bookmarkStart w:id="0" w:name="_GoBack"/>
      <w:bookmarkEnd w:id="0"/>
    </w:p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  <w:r w:rsidRPr="00410094">
        <w:rPr>
          <w:b/>
          <w:bCs/>
          <w:lang w:eastAsia="ru-RU" w:bidi="ru-RU"/>
        </w:rPr>
        <w:t>УМОВИ</w:t>
      </w:r>
    </w:p>
    <w:p w14:paraId="07DA5C23" w14:textId="77777777" w:rsidR="009F24FF" w:rsidRPr="00410094" w:rsidRDefault="009F31FD" w:rsidP="009F31FD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 xml:space="preserve">посади контролера </w:t>
      </w:r>
    </w:p>
    <w:p w14:paraId="21E8A226" w14:textId="0E4430BD" w:rsidR="0027413E" w:rsidRPr="00410094" w:rsidRDefault="0027413E" w:rsidP="009F31FD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>І</w:t>
      </w:r>
      <w:r w:rsidR="009F31FD" w:rsidRPr="00410094">
        <w:rPr>
          <w:b/>
          <w:bCs/>
        </w:rPr>
        <w:t>І категорії</w:t>
      </w:r>
      <w:r w:rsidRPr="00410094">
        <w:rPr>
          <w:b/>
          <w:bCs/>
        </w:rPr>
        <w:t xml:space="preserve"> </w:t>
      </w:r>
      <w:r w:rsidR="00A258C9">
        <w:rPr>
          <w:b/>
          <w:bCs/>
          <w:lang w:eastAsia="ru-RU" w:bidi="ru-RU"/>
        </w:rPr>
        <w:t>першого</w:t>
      </w:r>
      <w:r w:rsidR="009F31FD" w:rsidRPr="00410094">
        <w:rPr>
          <w:b/>
          <w:bCs/>
          <w:lang w:eastAsia="ru-RU" w:bidi="ru-RU"/>
        </w:rPr>
        <w:t xml:space="preserve"> взводу охорони першого </w:t>
      </w:r>
      <w:r w:rsidR="009F31FD" w:rsidRPr="00410094">
        <w:rPr>
          <w:b/>
          <w:bCs/>
        </w:rPr>
        <w:t xml:space="preserve">підрозділу </w:t>
      </w:r>
      <w:r w:rsidR="009F31FD" w:rsidRPr="00410094">
        <w:rPr>
          <w:b/>
          <w:bCs/>
          <w:lang w:eastAsia="ru-RU" w:bidi="ru-RU"/>
        </w:rPr>
        <w:t xml:space="preserve">охорони </w:t>
      </w:r>
      <w:r w:rsidR="009F31FD" w:rsidRPr="00410094">
        <w:rPr>
          <w:b/>
          <w:bCs/>
        </w:rPr>
        <w:t>територіального</w:t>
      </w:r>
      <w:r w:rsidRPr="00410094">
        <w:rPr>
          <w:b/>
          <w:bCs/>
        </w:rPr>
        <w:t xml:space="preserve"> </w:t>
      </w:r>
      <w:r w:rsidR="009F31FD" w:rsidRPr="00410094">
        <w:rPr>
          <w:b/>
          <w:bCs/>
        </w:rPr>
        <w:t xml:space="preserve">управління </w:t>
      </w:r>
      <w:r w:rsidR="009F31FD" w:rsidRPr="00410094">
        <w:rPr>
          <w:b/>
          <w:bCs/>
          <w:lang w:eastAsia="ru-RU" w:bidi="ru-RU"/>
        </w:rPr>
        <w:t xml:space="preserve">Служби </w:t>
      </w:r>
      <w:r w:rsidR="009F31FD" w:rsidRPr="00410094">
        <w:rPr>
          <w:b/>
          <w:bCs/>
        </w:rPr>
        <w:t xml:space="preserve">судової </w:t>
      </w:r>
      <w:r w:rsidR="009F31FD" w:rsidRPr="00410094">
        <w:rPr>
          <w:b/>
          <w:bCs/>
          <w:lang w:eastAsia="ru-RU" w:bidi="ru-RU"/>
        </w:rPr>
        <w:t xml:space="preserve">охорони </w:t>
      </w:r>
    </w:p>
    <w:p w14:paraId="47A3179F" w14:textId="2DBF6093" w:rsidR="009F31FD" w:rsidRPr="00410094" w:rsidRDefault="009F31FD" w:rsidP="009F31FD">
      <w:pPr>
        <w:pStyle w:val="10"/>
        <w:shd w:val="clear" w:color="auto" w:fill="auto"/>
        <w:ind w:firstLine="0"/>
        <w:jc w:val="center"/>
      </w:pPr>
      <w:r w:rsidRPr="00410094">
        <w:rPr>
          <w:b/>
          <w:bCs/>
          <w:lang w:eastAsia="ru-RU" w:bidi="ru-RU"/>
        </w:rPr>
        <w:t xml:space="preserve">у </w:t>
      </w:r>
      <w:r w:rsidRPr="00410094">
        <w:rPr>
          <w:b/>
          <w:bCs/>
        </w:rPr>
        <w:t>Чернігівській області</w:t>
      </w:r>
    </w:p>
    <w:p w14:paraId="69A32447" w14:textId="77777777" w:rsidR="00A77C67" w:rsidRPr="00A77C67" w:rsidRDefault="00A77C67" w:rsidP="00A77C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77C67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1D5A6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місце дислокації м. Славутич</w:t>
      </w:r>
      <w:r w:rsidRPr="00A77C67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396F653E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38B4130D" w14:textId="6E872742" w:rsidR="009F31FD" w:rsidRPr="00410094" w:rsidRDefault="009F31FD" w:rsidP="009F31FD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Pr="00410094">
        <w:rPr>
          <w:b/>
          <w:bCs/>
          <w:lang w:eastAsia="ru-RU" w:bidi="ru-RU"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F4BA061" w14:textId="0CE05A0C" w:rsidR="009F31FD" w:rsidRPr="00410094" w:rsidRDefault="009F31FD" w:rsidP="009F31FD">
      <w:pPr>
        <w:pStyle w:val="10"/>
        <w:numPr>
          <w:ilvl w:val="0"/>
          <w:numId w:val="5"/>
        </w:numPr>
        <w:shd w:val="clear" w:color="auto" w:fill="auto"/>
        <w:tabs>
          <w:tab w:val="left" w:pos="1235"/>
        </w:tabs>
        <w:ind w:firstLine="880"/>
        <w:jc w:val="both"/>
      </w:pPr>
      <w:r w:rsidRPr="00410094">
        <w:rPr>
          <w:b/>
          <w:bCs/>
        </w:rPr>
        <w:t xml:space="preserve">Основні посадові </w:t>
      </w:r>
      <w:r w:rsidRPr="00410094">
        <w:rPr>
          <w:b/>
          <w:bCs/>
          <w:lang w:eastAsia="ru-RU" w:bidi="ru-RU"/>
        </w:rPr>
        <w:t xml:space="preserve">обов'язки контролера </w:t>
      </w:r>
      <w:r w:rsidRPr="00410094">
        <w:rPr>
          <w:b/>
          <w:bCs/>
        </w:rPr>
        <w:t>І</w:t>
      </w:r>
      <w:r w:rsidR="0027413E" w:rsidRPr="00410094">
        <w:rPr>
          <w:b/>
          <w:bCs/>
        </w:rPr>
        <w:t>І</w:t>
      </w:r>
      <w:r w:rsidRPr="00410094">
        <w:rPr>
          <w:b/>
          <w:bCs/>
        </w:rPr>
        <w:t xml:space="preserve"> категорії </w:t>
      </w:r>
      <w:r w:rsidR="00A258C9">
        <w:rPr>
          <w:b/>
          <w:bCs/>
          <w:lang w:eastAsia="ru-RU" w:bidi="ru-RU"/>
        </w:rPr>
        <w:t>першого</w:t>
      </w:r>
      <w:r w:rsidRPr="00410094">
        <w:rPr>
          <w:b/>
          <w:bCs/>
          <w:lang w:eastAsia="ru-RU" w:bidi="ru-RU"/>
        </w:rPr>
        <w:t xml:space="preserve"> взводу охорони першого </w:t>
      </w:r>
      <w:r w:rsidRPr="00410094">
        <w:rPr>
          <w:b/>
          <w:bCs/>
        </w:rPr>
        <w:t xml:space="preserve">підрозділу </w:t>
      </w:r>
      <w:r w:rsidRPr="00410094">
        <w:rPr>
          <w:b/>
          <w:bCs/>
          <w:lang w:eastAsia="ru-RU" w:bidi="ru-RU"/>
        </w:rPr>
        <w:t xml:space="preserve">охорони </w:t>
      </w:r>
      <w:r w:rsidRPr="00410094">
        <w:rPr>
          <w:b/>
          <w:bCs/>
        </w:rPr>
        <w:t xml:space="preserve">територіального управління </w:t>
      </w:r>
      <w:r w:rsidRPr="00410094">
        <w:rPr>
          <w:b/>
          <w:bCs/>
          <w:lang w:eastAsia="ru-RU" w:bidi="ru-RU"/>
        </w:rPr>
        <w:t xml:space="preserve">Служби </w:t>
      </w:r>
      <w:r w:rsidRPr="00410094">
        <w:rPr>
          <w:b/>
          <w:bCs/>
        </w:rPr>
        <w:t xml:space="preserve">судової </w:t>
      </w:r>
      <w:r w:rsidRPr="00410094">
        <w:rPr>
          <w:b/>
          <w:bCs/>
          <w:lang w:eastAsia="ru-RU" w:bidi="ru-RU"/>
        </w:rPr>
        <w:t xml:space="preserve">охорони у </w:t>
      </w:r>
      <w:r w:rsidRPr="00410094">
        <w:rPr>
          <w:b/>
          <w:bCs/>
        </w:rPr>
        <w:t>Чернігівській області:</w:t>
      </w:r>
    </w:p>
    <w:p w14:paraId="57CA6A49" w14:textId="77777777" w:rsidR="009F31FD" w:rsidRPr="00410094" w:rsidRDefault="009F31FD" w:rsidP="009F31FD">
      <w:pPr>
        <w:pStyle w:val="10"/>
        <w:shd w:val="clear" w:color="auto" w:fill="auto"/>
        <w:tabs>
          <w:tab w:val="left" w:pos="1235"/>
        </w:tabs>
        <w:ind w:left="880" w:firstLine="0"/>
        <w:jc w:val="both"/>
      </w:pPr>
    </w:p>
    <w:p w14:paraId="43548E18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51"/>
        </w:tabs>
        <w:ind w:firstLine="500"/>
        <w:jc w:val="both"/>
      </w:pPr>
      <w:r w:rsidRPr="00410094">
        <w:t>здійснює завдання по забезпеченню охорони судів, органів та установ системи правосуддя;</w:t>
      </w:r>
    </w:p>
    <w:p w14:paraId="1DDBF514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90"/>
        </w:tabs>
        <w:ind w:firstLine="500"/>
        <w:jc w:val="both"/>
      </w:pPr>
      <w:r w:rsidRPr="00410094">
        <w:t>підтримує громадський порядок у суді;</w:t>
      </w:r>
    </w:p>
    <w:p w14:paraId="1A55C940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90"/>
        </w:tabs>
        <w:ind w:firstLine="500"/>
        <w:jc w:val="both"/>
      </w:pPr>
      <w:r w:rsidRPr="00410094">
        <w:t>припиняє прояви неповаги до суду;</w:t>
      </w:r>
    </w:p>
    <w:p w14:paraId="68164C94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70"/>
        </w:tabs>
        <w:ind w:firstLine="480"/>
        <w:jc w:val="both"/>
      </w:pPr>
      <w:r w:rsidRPr="00410094">
        <w:t>забезпечує у суді безпеку учасників судового процесу;</w:t>
      </w:r>
    </w:p>
    <w:p w14:paraId="3A84A9AD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70"/>
        </w:tabs>
        <w:ind w:firstLine="500"/>
        <w:jc w:val="both"/>
      </w:pPr>
      <w:r w:rsidRPr="00410094">
        <w:t>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E6E1882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56"/>
        </w:tabs>
        <w:ind w:firstLine="500"/>
        <w:jc w:val="both"/>
      </w:pPr>
      <w:r w:rsidRPr="00410094">
        <w:t>забезпечує підтримання та реагує на порушення громадського порядку при розгляді справ судом;</w:t>
      </w:r>
    </w:p>
    <w:p w14:paraId="30AEF1B8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60"/>
        </w:tabs>
        <w:ind w:firstLine="500"/>
        <w:jc w:val="both"/>
      </w:pPr>
      <w:r w:rsidRPr="00410094">
        <w:t>вживає заходи до припинення проявів неповаги до суду, безпеки учасників судового процесу;</w:t>
      </w:r>
    </w:p>
    <w:p w14:paraId="427BE60D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60"/>
        </w:tabs>
        <w:ind w:firstLine="500"/>
        <w:jc w:val="both"/>
      </w:pPr>
      <w:r w:rsidRPr="00410094">
        <w:t>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14:paraId="26356222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56"/>
        </w:tabs>
        <w:ind w:firstLine="500"/>
        <w:jc w:val="both"/>
      </w:pPr>
      <w:r w:rsidRPr="00410094">
        <w:t>знає умови та порядок застосування спеціальних засобів, зброї, фізичного впливу;</w:t>
      </w:r>
    </w:p>
    <w:p w14:paraId="69026AEC" w14:textId="77777777" w:rsidR="009F31FD" w:rsidRPr="00410094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995"/>
        </w:tabs>
        <w:spacing w:after="320"/>
        <w:ind w:firstLine="500"/>
        <w:jc w:val="both"/>
      </w:pPr>
      <w:r w:rsidRPr="00410094">
        <w:t>за дорученням командира відділення виконує інші повноваження, які належать до його компетенції.</w:t>
      </w:r>
    </w:p>
    <w:p w14:paraId="4FE606B2" w14:textId="0DDCABDC" w:rsidR="00B254D1" w:rsidRPr="00410094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08EFB653" w14:textId="5B7CA435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</w:t>
      </w:r>
      <w:r w:rsidRPr="00410094">
        <w:rPr>
          <w:rFonts w:ascii="Times New Roman" w:hAnsi="Times New Roman"/>
          <w:sz w:val="28"/>
        </w:rPr>
        <w:lastRenderedPageBreak/>
        <w:t xml:space="preserve">Служби судової охорони» та наказу Голови Служби судової охорони від </w:t>
      </w:r>
      <w:r w:rsidR="002F2264" w:rsidRPr="00410094">
        <w:rPr>
          <w:rFonts w:ascii="Times New Roman" w:hAnsi="Times New Roman"/>
          <w:sz w:val="28"/>
        </w:rPr>
        <w:t xml:space="preserve">                </w:t>
      </w:r>
      <w:r w:rsidRPr="00410094">
        <w:rPr>
          <w:rFonts w:ascii="Times New Roman" w:hAnsi="Times New Roman"/>
          <w:sz w:val="28"/>
        </w:rPr>
        <w:t>27 грудня 20</w:t>
      </w:r>
      <w:r w:rsidR="009A7FE3" w:rsidRPr="00410094">
        <w:rPr>
          <w:rFonts w:ascii="Times New Roman" w:hAnsi="Times New Roman"/>
          <w:sz w:val="28"/>
        </w:rPr>
        <w:t>19</w:t>
      </w:r>
      <w:r w:rsidRPr="00410094">
        <w:rPr>
          <w:rFonts w:ascii="Times New Roman" w:hAnsi="Times New Roman"/>
          <w:sz w:val="28"/>
        </w:rPr>
        <w:t xml:space="preserve"> року № 281 «Про установлення посадових окладів співробітників територіальних підрозділів (територіальних управлінь) Служби судової охорони»  – 3</w:t>
      </w:r>
      <w:r w:rsidR="0027413E" w:rsidRPr="00410094">
        <w:rPr>
          <w:rFonts w:ascii="Times New Roman" w:hAnsi="Times New Roman"/>
          <w:sz w:val="28"/>
        </w:rPr>
        <w:t>170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7777777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(заява розміщена на сайті); </w:t>
      </w:r>
    </w:p>
    <w:p w14:paraId="33F450D6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3) копії (копії) документа (документів) про освіту з додатком; </w:t>
      </w:r>
    </w:p>
    <w:p w14:paraId="7F7E51B2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4) заповнена особова картка визначеного зразка, автобіографія, фотокартка розміром 30 х 40 мм (картка та автобіографія розміщені на сайті); </w:t>
      </w:r>
    </w:p>
    <w:p w14:paraId="2C11033D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23B61274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6) копія трудової книжки (за наявності); </w:t>
      </w:r>
    </w:p>
    <w:p w14:paraId="1AEEB712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52F1F997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2800FDB5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військовослужбовців). </w:t>
      </w:r>
    </w:p>
    <w:p w14:paraId="4911D927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У відповідності до частини 3 статті 54 Закону України «Про Національну поліцію»,  особа, яка бажає взяти участь у конкурсі, має право додати до заяви </w:t>
      </w:r>
      <w:r w:rsidRPr="00410094">
        <w:rPr>
          <w:rFonts w:ascii="Times New Roman" w:eastAsia="Times New Roman" w:hAnsi="Times New Roman"/>
          <w:sz w:val="28"/>
          <w:szCs w:val="28"/>
          <w:lang w:eastAsia="uk-UA" w:bidi="uk-UA"/>
        </w:rPr>
        <w:lastRenderedPageBreak/>
        <w:t>про участь у конкурсі інші документи, зокрема такі, що підтверджують її відповідність кваліфікаційним вимогам.</w:t>
      </w:r>
    </w:p>
    <w:p w14:paraId="29E98FF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CB8E42D" w14:textId="77777777" w:rsidR="00531B86" w:rsidRPr="00410094" w:rsidRDefault="00531B86" w:rsidP="00531B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наказом Служби судової охорони від 23 грудня 2019 року № 273 «Про затвердження Тимчасової інструкції з фізичної підготовки Служби судової охорони» (зі змінами) та наказу від 26 травня 2020 року № 212 «Про внесення змін до інструкції Служби судової охорони», з неухильним дотриманням постанови Кабінету Міністрів України 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із забезпеченням належних санітарно-гігієнічних умов та в присутності медичних працівників </w:t>
      </w:r>
      <w:r w:rsidRPr="00410094">
        <w:rPr>
          <w:rFonts w:ascii="Times New Roman" w:eastAsia="Times New Roman" w:hAnsi="Times New Roman"/>
          <w:sz w:val="28"/>
          <w:lang w:eastAsia="uk-UA" w:bidi="uk-UA"/>
        </w:rPr>
        <w:t>(сайт - Територіальне управління Державної судової адміністрації України у Чернігівській області - інше).</w:t>
      </w:r>
    </w:p>
    <w:p w14:paraId="3C166A8A" w14:textId="77777777" w:rsidR="00531B86" w:rsidRPr="00410094" w:rsidRDefault="00531B86" w:rsidP="00531B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p w14:paraId="2A2F175E" w14:textId="0CF7474D" w:rsidR="00B1338F" w:rsidRPr="00C31BC6" w:rsidRDefault="00AF355C" w:rsidP="00B133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 </w:t>
      </w:r>
      <w:r w:rsidR="00B1338F"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з 09.00 </w:t>
      </w:r>
      <w:r w:rsidR="001D5A61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>12</w:t>
      </w:r>
      <w:r w:rsidR="00B1338F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жовтня </w:t>
      </w:r>
      <w:r w:rsidR="00B1338F"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 17.00 </w:t>
      </w:r>
      <w:r w:rsidR="001D5A61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>23</w:t>
      </w:r>
      <w:r w:rsidR="00B1338F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жовтня</w:t>
      </w:r>
      <w:r w:rsidR="00B1338F"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</w:t>
      </w:r>
      <w:r w:rsidR="00B1338F" w:rsidRPr="00C31BC6">
        <w:rPr>
          <w:rFonts w:ascii="Times New Roman" w:eastAsia="Times New Roman" w:hAnsi="Times New Roman"/>
          <w:sz w:val="28"/>
          <w:lang w:eastAsia="uk-UA" w:bidi="uk-UA"/>
        </w:rPr>
        <w:t xml:space="preserve"> за адресою: м. Чернігів, вул. Кирпоноса, 16, територіальне управління Служби судової охорони у Чернігівській області.</w:t>
      </w:r>
    </w:p>
    <w:p w14:paraId="6BA0309D" w14:textId="77777777" w:rsidR="00B1338F" w:rsidRPr="00C31BC6" w:rsidRDefault="00B1338F" w:rsidP="00B13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</w:p>
    <w:p w14:paraId="7B75E21B" w14:textId="77777777" w:rsidR="00B1338F" w:rsidRPr="00C31BC6" w:rsidRDefault="00B1338F" w:rsidP="00B13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УВАГА !!!</w:t>
      </w:r>
    </w:p>
    <w:p w14:paraId="74701560" w14:textId="77777777" w:rsidR="00B1338F" w:rsidRPr="00C31BC6" w:rsidRDefault="00B1338F" w:rsidP="00B13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прибуття на стадіон та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0AF0EF8D" w14:textId="77777777" w:rsidR="00B1338F" w:rsidRPr="00C31BC6" w:rsidRDefault="00B1338F" w:rsidP="00B1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val="ru-RU" w:eastAsia="uk-UA" w:bidi="uk-UA"/>
        </w:rPr>
        <w:t xml:space="preserve">     </w:t>
      </w: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5822A872" w14:textId="77777777" w:rsidR="00B1338F" w:rsidRPr="00C31BC6" w:rsidRDefault="00B1338F" w:rsidP="00B1338F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28"/>
          <w:lang w:eastAsia="uk-UA" w:bidi="uk-UA"/>
        </w:rPr>
      </w:pPr>
    </w:p>
    <w:p w14:paraId="44A50E68" w14:textId="77777777" w:rsidR="00B1338F" w:rsidRPr="00C31BC6" w:rsidRDefault="00B1338F" w:rsidP="00B1338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C31BC6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0B268254" w14:textId="77777777" w:rsidR="00B1338F" w:rsidRPr="00C31BC6" w:rsidRDefault="00B1338F" w:rsidP="00B1338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31BC6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F627C1F" w14:textId="4152A38C" w:rsidR="00B1338F" w:rsidRPr="00C31BC6" w:rsidRDefault="00B1338F" w:rsidP="00B1338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2</w:t>
      </w:r>
      <w:r w:rsidR="001D5A61" w:rsidRPr="001D5A61">
        <w:rPr>
          <w:rFonts w:ascii="Times New Roman" w:eastAsia="Times New Roman" w:hAnsi="Times New Roman"/>
          <w:b/>
          <w:bCs/>
          <w:sz w:val="28"/>
          <w:lang w:eastAsia="uk-UA" w:bidi="uk-UA"/>
        </w:rPr>
        <w:t>8</w:t>
      </w:r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жовтня</w:t>
      </w:r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 - 09.00</w:t>
      </w:r>
      <w:r w:rsidRPr="00C31BC6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стадіон імені Юрія Гагаріна,    вул. Кирпоноса, 16, територіальне управління Служби судової охорони у Чернігівській області). </w:t>
      </w:r>
    </w:p>
    <w:p w14:paraId="7BE9E4AA" w14:textId="6040A686" w:rsidR="00531B86" w:rsidRPr="00410094" w:rsidRDefault="00531B86" w:rsidP="00B133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56F6408C" w14:textId="77777777" w:rsidR="00531B86" w:rsidRPr="00410094" w:rsidRDefault="00531B86" w:rsidP="00531B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 xml:space="preserve">6. </w:t>
      </w: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Контактна особа, яка надає додаткову інформацію з питань проведення конкурсу: </w:t>
      </w: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 xml:space="preserve">Іванов Дмитро Миколайович, тел. (0462) 66-52-86,  </w:t>
      </w:r>
      <w:r w:rsidRPr="00410094">
        <w:rPr>
          <w:rFonts w:ascii="Times New Roman" w:eastAsia="Times New Roman" w:hAnsi="Times New Roman"/>
          <w:bCs/>
          <w:sz w:val="28"/>
          <w:lang w:eastAsia="uk-UA" w:bidi="uk-UA"/>
        </w:rPr>
        <w:t>(vrpsso.chernigiv@gmail.com).</w:t>
      </w:r>
    </w:p>
    <w:p w14:paraId="7CEF9D83" w14:textId="77777777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4032"/>
        <w:gridCol w:w="5736"/>
      </w:tblGrid>
      <w:tr w:rsidR="00B254D1" w:rsidRPr="00410094" w14:paraId="314742A6" w14:textId="77777777" w:rsidTr="00204C04">
        <w:trPr>
          <w:trHeight w:val="408"/>
        </w:trPr>
        <w:tc>
          <w:tcPr>
            <w:tcW w:w="9768" w:type="dxa"/>
            <w:gridSpan w:val="2"/>
          </w:tcPr>
          <w:p w14:paraId="6011577B" w14:textId="77777777" w:rsidR="00531B86" w:rsidRPr="00410094" w:rsidRDefault="00531B86" w:rsidP="0027413E">
            <w:pPr>
              <w:pStyle w:val="10"/>
              <w:shd w:val="clear" w:color="auto" w:fill="auto"/>
              <w:spacing w:after="520"/>
              <w:ind w:firstLine="0"/>
              <w:jc w:val="center"/>
              <w:rPr>
                <w:b/>
                <w:bCs/>
              </w:rPr>
            </w:pPr>
          </w:p>
          <w:p w14:paraId="096BBC21" w14:textId="714ADD1B" w:rsidR="0027413E" w:rsidRPr="00410094" w:rsidRDefault="0027413E" w:rsidP="0027413E">
            <w:pPr>
              <w:pStyle w:val="10"/>
              <w:shd w:val="clear" w:color="auto" w:fill="auto"/>
              <w:spacing w:after="520"/>
              <w:ind w:firstLine="0"/>
              <w:jc w:val="center"/>
            </w:pPr>
            <w:r w:rsidRPr="00410094">
              <w:rPr>
                <w:b/>
                <w:bCs/>
              </w:rPr>
              <w:lastRenderedPageBreak/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1"/>
              <w:gridCol w:w="5290"/>
            </w:tblGrid>
            <w:tr w:rsidR="0027413E" w:rsidRPr="00410094" w14:paraId="2326A396" w14:textId="77777777" w:rsidTr="00A11A5A">
              <w:trPr>
                <w:trHeight w:hRule="exact" w:val="365"/>
                <w:jc w:val="center"/>
              </w:trPr>
              <w:tc>
                <w:tcPr>
                  <w:tcW w:w="3941" w:type="dxa"/>
                  <w:shd w:val="clear" w:color="auto" w:fill="FFFFFF"/>
                </w:tcPr>
                <w:p w14:paraId="051CE5A1" w14:textId="1CF6F1A8" w:rsidR="0027413E" w:rsidRPr="00410094" w:rsidRDefault="0027413E" w:rsidP="0027413E">
                  <w:pPr>
                    <w:pStyle w:val="ae"/>
                    <w:shd w:val="clear" w:color="auto" w:fill="auto"/>
                    <w:ind w:firstLine="0"/>
                  </w:pPr>
                </w:p>
              </w:tc>
              <w:tc>
                <w:tcPr>
                  <w:tcW w:w="5290" w:type="dxa"/>
                  <w:shd w:val="clear" w:color="auto" w:fill="FFFFFF"/>
                </w:tcPr>
                <w:p w14:paraId="40A20856" w14:textId="75DF9228" w:rsidR="0027413E" w:rsidRPr="00410094" w:rsidRDefault="0027413E" w:rsidP="0027413E">
                  <w:pPr>
                    <w:pStyle w:val="ae"/>
                    <w:shd w:val="clear" w:color="auto" w:fill="auto"/>
                    <w:ind w:firstLine="0"/>
                  </w:pPr>
                </w:p>
              </w:tc>
            </w:tr>
            <w:tr w:rsidR="0027413E" w:rsidRPr="00410094" w14:paraId="013F98F6" w14:textId="77777777" w:rsidTr="00A11A5A">
              <w:trPr>
                <w:trHeight w:hRule="exact" w:val="398"/>
                <w:jc w:val="center"/>
              </w:trPr>
              <w:tc>
                <w:tcPr>
                  <w:tcW w:w="3941" w:type="dxa"/>
                  <w:shd w:val="clear" w:color="auto" w:fill="FFFFFF"/>
                </w:tcPr>
                <w:p w14:paraId="1C5E6AE4" w14:textId="78CCAE07" w:rsidR="0027413E" w:rsidRPr="00410094" w:rsidRDefault="00A91A82" w:rsidP="0027413E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1</w:t>
                  </w:r>
                  <w:r w:rsidR="0027413E" w:rsidRPr="00410094">
                    <w:t>. Освіта</w:t>
                  </w:r>
                </w:p>
              </w:tc>
              <w:tc>
                <w:tcPr>
                  <w:tcW w:w="5290" w:type="dxa"/>
                  <w:shd w:val="clear" w:color="auto" w:fill="FFFFFF"/>
                </w:tcPr>
                <w:p w14:paraId="6D37658C" w14:textId="23E42559" w:rsidR="0027413E" w:rsidRPr="00410094" w:rsidRDefault="0027413E" w:rsidP="0027413E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 xml:space="preserve">повна </w:t>
                  </w:r>
                  <w:r w:rsidR="00655C54" w:rsidRPr="00410094">
                    <w:t xml:space="preserve">загальна </w:t>
                  </w:r>
                  <w:r w:rsidRPr="00410094">
                    <w:t>середня освіта</w:t>
                  </w:r>
                </w:p>
              </w:tc>
            </w:tr>
            <w:tr w:rsidR="0027413E" w:rsidRPr="00410094" w14:paraId="350E5CC0" w14:textId="77777777" w:rsidTr="009622A8">
              <w:trPr>
                <w:trHeight w:hRule="exact" w:val="2297"/>
                <w:jc w:val="center"/>
              </w:trPr>
              <w:tc>
                <w:tcPr>
                  <w:tcW w:w="3941" w:type="dxa"/>
                  <w:shd w:val="clear" w:color="auto" w:fill="FFFFFF"/>
                </w:tcPr>
                <w:p w14:paraId="7FDBB475" w14:textId="49CF46CF" w:rsidR="0027413E" w:rsidRPr="00410094" w:rsidRDefault="00A91A82" w:rsidP="0027413E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2</w:t>
                  </w:r>
                  <w:r w:rsidR="0027413E" w:rsidRPr="00410094">
                    <w:t>. Досвід роботи</w:t>
                  </w:r>
                </w:p>
              </w:tc>
              <w:tc>
                <w:tcPr>
                  <w:tcW w:w="5290" w:type="dxa"/>
                  <w:shd w:val="clear" w:color="auto" w:fill="FFFFFF"/>
                </w:tcPr>
                <w:p w14:paraId="63043FBF" w14:textId="6ACC44C2" w:rsidR="0027413E" w:rsidRPr="00410094" w:rsidRDefault="00A67CF1" w:rsidP="00C31B19">
                  <w:pPr>
                    <w:pStyle w:val="ae"/>
                    <w:shd w:val="clear" w:color="auto" w:fill="auto"/>
                    <w:tabs>
                      <w:tab w:val="left" w:pos="1574"/>
                      <w:tab w:val="left" w:pos="3538"/>
                    </w:tabs>
                    <w:ind w:firstLine="0"/>
                    <w:jc w:val="both"/>
                  </w:pPr>
                  <w:r w:rsidRPr="00410094">
                    <w:t xml:space="preserve">без досвіду роботи (пріоритет надається зі </w:t>
                  </w:r>
                  <w:r w:rsidR="009622A8" w:rsidRPr="00410094">
                    <w:rPr>
                      <w:color w:val="000000"/>
                      <w:lang w:eastAsia="uk-UA" w:bidi="uk-UA"/>
                    </w:rPr>
                    <w:t>стажем роботи в правоохоронних органах, військових формуваннях, інших органах, де присвоюються військові або спеціальні звання, не менше як 1 рік</w:t>
                  </w:r>
                  <w:r w:rsidRPr="00410094">
                    <w:rPr>
                      <w:lang w:eastAsia="uk-UA" w:bidi="uk-UA"/>
                    </w:rPr>
                    <w:t>)</w:t>
                  </w:r>
                  <w:r w:rsidR="009622A8" w:rsidRPr="00410094">
                    <w:rPr>
                      <w:lang w:eastAsia="uk-UA" w:bidi="uk-UA"/>
                    </w:rPr>
                    <w:t>,</w:t>
                  </w:r>
                  <w:r w:rsidRPr="00410094">
                    <w:rPr>
                      <w:lang w:eastAsia="uk-UA" w:bidi="uk-UA"/>
                    </w:rPr>
                    <w:t xml:space="preserve"> </w:t>
                  </w:r>
                  <w:r w:rsidR="007838D2" w:rsidRPr="00410094">
                    <w:rPr>
                      <w:lang w:eastAsia="uk-UA" w:bidi="uk-UA"/>
                    </w:rPr>
                    <w:t>відсутність офіцерського військового чи спеціального звання</w:t>
                  </w:r>
                </w:p>
              </w:tc>
            </w:tr>
            <w:tr w:rsidR="0027413E" w:rsidRPr="00410094" w14:paraId="6A668A27" w14:textId="77777777" w:rsidTr="00A11A5A">
              <w:trPr>
                <w:trHeight w:hRule="exact" w:val="461"/>
                <w:jc w:val="center"/>
              </w:trPr>
              <w:tc>
                <w:tcPr>
                  <w:tcW w:w="3941" w:type="dxa"/>
                  <w:shd w:val="clear" w:color="auto" w:fill="FFFFFF"/>
                  <w:vAlign w:val="bottom"/>
                </w:tcPr>
                <w:p w14:paraId="03090DD7" w14:textId="326D1FD5" w:rsidR="0027413E" w:rsidRPr="00410094" w:rsidRDefault="00A91A82" w:rsidP="0027413E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3</w:t>
                  </w:r>
                  <w:r w:rsidR="0027413E" w:rsidRPr="00410094">
                    <w:t>. Володіння державною мовою</w:t>
                  </w:r>
                </w:p>
              </w:tc>
              <w:tc>
                <w:tcPr>
                  <w:tcW w:w="5290" w:type="dxa"/>
                  <w:shd w:val="clear" w:color="auto" w:fill="FFFFFF"/>
                  <w:vAlign w:val="bottom"/>
                </w:tcPr>
                <w:p w14:paraId="0D64ADA7" w14:textId="77777777" w:rsidR="0027413E" w:rsidRPr="00410094" w:rsidRDefault="0027413E" w:rsidP="0027413E">
                  <w:pPr>
                    <w:pStyle w:val="ae"/>
                    <w:shd w:val="clear" w:color="auto" w:fill="auto"/>
                    <w:ind w:firstLine="0"/>
                    <w:jc w:val="both"/>
                  </w:pPr>
                  <w:r w:rsidRPr="00410094">
                    <w:t>вільне володіння державною мовою.</w:t>
                  </w:r>
                </w:p>
              </w:tc>
            </w:tr>
          </w:tbl>
          <w:p w14:paraId="0442D8A7" w14:textId="77777777" w:rsidR="0027413E" w:rsidRPr="00410094" w:rsidRDefault="0027413E" w:rsidP="0027413E">
            <w:pPr>
              <w:pStyle w:val="af0"/>
              <w:shd w:val="clear" w:color="auto" w:fill="auto"/>
              <w:spacing w:line="240" w:lineRule="auto"/>
              <w:ind w:left="2894"/>
              <w:rPr>
                <w:b/>
                <w:bCs/>
              </w:rPr>
            </w:pPr>
          </w:p>
          <w:p w14:paraId="7457174F" w14:textId="77777777" w:rsidR="00992644" w:rsidRPr="00410094" w:rsidRDefault="00992644" w:rsidP="00992644">
            <w:pPr>
              <w:pStyle w:val="af0"/>
              <w:shd w:val="clear" w:color="auto" w:fill="auto"/>
              <w:spacing w:line="240" w:lineRule="auto"/>
              <w:ind w:left="2890"/>
              <w:rPr>
                <w:b/>
                <w:bCs/>
              </w:rPr>
            </w:pPr>
            <w:r w:rsidRPr="00410094">
              <w:rPr>
                <w:b/>
                <w:bCs/>
              </w:rPr>
              <w:t>Вимоги до компетентності</w:t>
            </w:r>
          </w:p>
          <w:p w14:paraId="4C26374C" w14:textId="77777777" w:rsidR="00992644" w:rsidRPr="00410094" w:rsidRDefault="00992644" w:rsidP="00992644">
            <w:pPr>
              <w:pStyle w:val="af0"/>
              <w:shd w:val="clear" w:color="auto" w:fill="auto"/>
              <w:spacing w:line="240" w:lineRule="auto"/>
              <w:ind w:left="2890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5285"/>
            </w:tblGrid>
            <w:tr w:rsidR="00992644" w:rsidRPr="00410094" w14:paraId="7B0AA5C0" w14:textId="77777777" w:rsidTr="004034B1">
              <w:trPr>
                <w:trHeight w:hRule="exact" w:val="1426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7124335A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1. Вміння працювати в колективі</w:t>
                  </w:r>
                </w:p>
              </w:tc>
              <w:tc>
                <w:tcPr>
                  <w:tcW w:w="5285" w:type="dxa"/>
                  <w:shd w:val="clear" w:color="auto" w:fill="FFFFFF"/>
                </w:tcPr>
                <w:p w14:paraId="14D2EE3F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щирість та відкритість; орієнтація на досягнення ефективного результату діяльності рівне ставлення та повага до колег.</w:t>
                  </w:r>
                </w:p>
              </w:tc>
            </w:tr>
            <w:tr w:rsidR="00992644" w:rsidRPr="00410094" w14:paraId="5644737E" w14:textId="77777777" w:rsidTr="004034B1">
              <w:trPr>
                <w:trHeight w:hRule="exact" w:val="1642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62859FCC" w14:textId="77777777" w:rsidR="00992644" w:rsidRPr="00410094" w:rsidRDefault="00992644" w:rsidP="00992644">
                  <w:pPr>
                    <w:pStyle w:val="ae"/>
                    <w:shd w:val="clear" w:color="auto" w:fill="auto"/>
                    <w:spacing w:before="140"/>
                    <w:ind w:firstLine="0"/>
                  </w:pPr>
                  <w:r w:rsidRPr="00410094">
                    <w:t>2. Аналітичні здібності</w:t>
                  </w:r>
                </w:p>
              </w:tc>
              <w:tc>
                <w:tcPr>
                  <w:tcW w:w="5285" w:type="dxa"/>
                  <w:shd w:val="clear" w:color="auto" w:fill="FFFFFF"/>
                  <w:vAlign w:val="center"/>
                </w:tcPr>
                <w:p w14:paraId="3B50486D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здатність систематизувати, узагальнювати інформацію; гнучкість;</w:t>
                  </w:r>
                </w:p>
                <w:p w14:paraId="11F745FB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проникливість.</w:t>
                  </w:r>
                </w:p>
              </w:tc>
            </w:tr>
            <w:tr w:rsidR="00992644" w:rsidRPr="00410094" w14:paraId="75DDBBDE" w14:textId="77777777" w:rsidTr="004034B1">
              <w:trPr>
                <w:trHeight w:hRule="exact" w:val="3907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1B0F834A" w14:textId="77777777" w:rsidR="00992644" w:rsidRPr="00410094" w:rsidRDefault="00992644" w:rsidP="00992644">
                  <w:pPr>
                    <w:pStyle w:val="ae"/>
                    <w:shd w:val="clear" w:color="auto" w:fill="auto"/>
                    <w:spacing w:before="120"/>
                    <w:ind w:firstLine="0"/>
                  </w:pPr>
                  <w:r w:rsidRPr="00410094">
                    <w:t>3. Особистісні компетенції</w:t>
                  </w:r>
                </w:p>
              </w:tc>
              <w:tc>
                <w:tcPr>
                  <w:tcW w:w="5285" w:type="dxa"/>
                  <w:shd w:val="clear" w:color="auto" w:fill="FFFFFF"/>
                  <w:vAlign w:val="bottom"/>
                </w:tcPr>
                <w:p w14:paraId="3D2C718B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неупередженість та порядність; самостійність, організованість, відповідальність;</w:t>
                  </w:r>
                </w:p>
                <w:p w14:paraId="6D0CBC28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наполегливість, рішучість, стриманість, здатність швидко приймати рішення в умовах обмеженого часу;</w:t>
                  </w:r>
                </w:p>
                <w:p w14:paraId="1C9B427E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стійкість до стресу, емоційних та фізичних навантажень;</w:t>
                  </w:r>
                </w:p>
                <w:p w14:paraId="0B52AE46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вміння аргументовано висловлювати свою думку;</w:t>
                  </w:r>
                </w:p>
                <w:p w14:paraId="7DF46661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прагнення до розвитку та самовдосконалення</w:t>
                  </w:r>
                </w:p>
                <w:p w14:paraId="240884DC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</w:p>
              </w:tc>
            </w:tr>
          </w:tbl>
          <w:p w14:paraId="567D2C95" w14:textId="77777777" w:rsidR="00992644" w:rsidRPr="00410094" w:rsidRDefault="00992644" w:rsidP="00992644">
            <w:pPr>
              <w:spacing w:line="1" w:lineRule="exact"/>
              <w:rPr>
                <w:sz w:val="2"/>
                <w:szCs w:val="2"/>
              </w:rPr>
            </w:pPr>
            <w:r w:rsidRPr="00410094">
              <w:br w:type="page"/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70"/>
              <w:gridCol w:w="5782"/>
            </w:tblGrid>
            <w:tr w:rsidR="00992644" w:rsidRPr="00410094" w14:paraId="784F5F49" w14:textId="77777777" w:rsidTr="004034B1">
              <w:trPr>
                <w:trHeight w:hRule="exact" w:val="1651"/>
                <w:jc w:val="center"/>
              </w:trPr>
              <w:tc>
                <w:tcPr>
                  <w:tcW w:w="3792" w:type="dxa"/>
                  <w:shd w:val="clear" w:color="auto" w:fill="FFFFFF"/>
                </w:tcPr>
                <w:p w14:paraId="1B243090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rPr>
                      <w:lang w:eastAsia="ru-RU" w:bidi="ru-RU"/>
                    </w:rPr>
                    <w:t xml:space="preserve">4. </w:t>
                  </w:r>
                  <w:r w:rsidRPr="00410094">
                    <w:t>Забезпечення охорони об'єктів системи правосуддя</w:t>
                  </w:r>
                </w:p>
              </w:tc>
              <w:tc>
                <w:tcPr>
                  <w:tcW w:w="5818" w:type="dxa"/>
                  <w:shd w:val="clear" w:color="auto" w:fill="FFFFFF"/>
                  <w:vAlign w:val="bottom"/>
                </w:tcPr>
                <w:p w14:paraId="5667D562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left="220" w:firstLine="0"/>
                  </w:pPr>
                  <w:r w:rsidRPr="00410094">
                    <w:t>знання законодавства, яке регулює діяльність судових та правоохоронних органів;</w:t>
                  </w:r>
                </w:p>
                <w:p w14:paraId="6871FEF8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left="220" w:firstLine="0"/>
                  </w:pPr>
                  <w:r w:rsidRPr="00410094">
                    <w:t>знання системи правоохоронних органів, розмежування їх компетенції, порядок забезпечення їх співпраці.</w:t>
                  </w:r>
                </w:p>
              </w:tc>
            </w:tr>
          </w:tbl>
          <w:p w14:paraId="6400BBC2" w14:textId="77777777" w:rsidR="007903A1" w:rsidRPr="00410094" w:rsidRDefault="007903A1" w:rsidP="007903A1">
            <w:pPr>
              <w:widowControl w:val="0"/>
              <w:spacing w:after="0" w:line="240" w:lineRule="auto"/>
              <w:ind w:left="337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4100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Професійні </w:t>
            </w:r>
            <w:r w:rsidRPr="004100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знання</w:t>
            </w:r>
          </w:p>
          <w:p w14:paraId="0B30007C" w14:textId="77777777" w:rsidR="007903A1" w:rsidRPr="00410094" w:rsidRDefault="007903A1" w:rsidP="007903A1">
            <w:pPr>
              <w:widowControl w:val="0"/>
              <w:spacing w:after="0" w:line="240" w:lineRule="auto"/>
              <w:ind w:left="337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72"/>
              <w:gridCol w:w="5780"/>
            </w:tblGrid>
            <w:tr w:rsidR="007903A1" w:rsidRPr="00410094" w14:paraId="651230C1" w14:textId="77777777" w:rsidTr="004034B1">
              <w:trPr>
                <w:trHeight w:hRule="exact" w:val="2534"/>
                <w:jc w:val="center"/>
              </w:trPr>
              <w:tc>
                <w:tcPr>
                  <w:tcW w:w="3792" w:type="dxa"/>
                  <w:shd w:val="clear" w:color="auto" w:fill="FFFFFF"/>
                </w:tcPr>
                <w:p w14:paraId="4B8F43F4" w14:textId="77777777" w:rsidR="007903A1" w:rsidRPr="00410094" w:rsidRDefault="007903A1" w:rsidP="007903A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1009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Знання законодавства</w:t>
                  </w:r>
                </w:p>
              </w:tc>
              <w:tc>
                <w:tcPr>
                  <w:tcW w:w="5813" w:type="dxa"/>
                  <w:shd w:val="clear" w:color="auto" w:fill="FFFFFF"/>
                </w:tcPr>
                <w:p w14:paraId="522EB63D" w14:textId="77777777" w:rsidR="007903A1" w:rsidRPr="00410094" w:rsidRDefault="007903A1" w:rsidP="007903A1">
                  <w:pPr>
                    <w:widowControl w:val="0"/>
                    <w:spacing w:after="0"/>
                    <w:ind w:left="38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1009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</w:tc>
            </w:tr>
          </w:tbl>
          <w:p w14:paraId="2178C5C1" w14:textId="77777777" w:rsidR="00B254D1" w:rsidRPr="00410094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54D1" w:rsidRPr="00410094" w14:paraId="43CA7AE7" w14:textId="77777777" w:rsidTr="009F31FD">
        <w:trPr>
          <w:trHeight w:val="408"/>
        </w:trPr>
        <w:tc>
          <w:tcPr>
            <w:tcW w:w="4032" w:type="dxa"/>
          </w:tcPr>
          <w:p w14:paraId="15D4A35D" w14:textId="3A8191A6" w:rsidR="00B254D1" w:rsidRPr="00410094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</w:tcPr>
          <w:p w14:paraId="25D3A76B" w14:textId="77777777" w:rsidR="00B254D1" w:rsidRPr="00410094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C0775" w14:textId="77777777" w:rsidR="0090739F" w:rsidRDefault="0090739F" w:rsidP="000B43BC">
      <w:pPr>
        <w:spacing w:after="0" w:line="240" w:lineRule="auto"/>
      </w:pPr>
      <w:r>
        <w:separator/>
      </w:r>
    </w:p>
  </w:endnote>
  <w:endnote w:type="continuationSeparator" w:id="0">
    <w:p w14:paraId="7867328C" w14:textId="77777777" w:rsidR="0090739F" w:rsidRDefault="0090739F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60188" w14:textId="77777777" w:rsidR="0090739F" w:rsidRDefault="0090739F" w:rsidP="000B43BC">
      <w:pPr>
        <w:spacing w:after="0" w:line="240" w:lineRule="auto"/>
      </w:pPr>
      <w:r>
        <w:separator/>
      </w:r>
    </w:p>
  </w:footnote>
  <w:footnote w:type="continuationSeparator" w:id="0">
    <w:p w14:paraId="5B6CB2BA" w14:textId="77777777" w:rsidR="0090739F" w:rsidRDefault="0090739F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21523"/>
    <w:rsid w:val="0002284B"/>
    <w:rsid w:val="0002556B"/>
    <w:rsid w:val="0003169F"/>
    <w:rsid w:val="00042B57"/>
    <w:rsid w:val="00044031"/>
    <w:rsid w:val="00044316"/>
    <w:rsid w:val="00044892"/>
    <w:rsid w:val="00050D0D"/>
    <w:rsid w:val="0005630F"/>
    <w:rsid w:val="000567AF"/>
    <w:rsid w:val="00071EE8"/>
    <w:rsid w:val="000725BE"/>
    <w:rsid w:val="000730E0"/>
    <w:rsid w:val="00080DDA"/>
    <w:rsid w:val="0008491C"/>
    <w:rsid w:val="00096812"/>
    <w:rsid w:val="000A7A13"/>
    <w:rsid w:val="000B12FA"/>
    <w:rsid w:val="000B43BC"/>
    <w:rsid w:val="000B53D3"/>
    <w:rsid w:val="000C3214"/>
    <w:rsid w:val="000D2431"/>
    <w:rsid w:val="000D6D15"/>
    <w:rsid w:val="00100120"/>
    <w:rsid w:val="00105CDD"/>
    <w:rsid w:val="00106432"/>
    <w:rsid w:val="001204BE"/>
    <w:rsid w:val="00135C9F"/>
    <w:rsid w:val="00147300"/>
    <w:rsid w:val="00154DBA"/>
    <w:rsid w:val="00167752"/>
    <w:rsid w:val="001778D8"/>
    <w:rsid w:val="0018671E"/>
    <w:rsid w:val="001A22E4"/>
    <w:rsid w:val="001B324A"/>
    <w:rsid w:val="001D0081"/>
    <w:rsid w:val="001D5A61"/>
    <w:rsid w:val="001F45BB"/>
    <w:rsid w:val="001F6C20"/>
    <w:rsid w:val="00201F77"/>
    <w:rsid w:val="00213C5E"/>
    <w:rsid w:val="002169CA"/>
    <w:rsid w:val="00224225"/>
    <w:rsid w:val="00233DBF"/>
    <w:rsid w:val="00236CE5"/>
    <w:rsid w:val="00256BA9"/>
    <w:rsid w:val="00273E38"/>
    <w:rsid w:val="0027413E"/>
    <w:rsid w:val="00274EF3"/>
    <w:rsid w:val="00293AF1"/>
    <w:rsid w:val="00297B11"/>
    <w:rsid w:val="002B05D2"/>
    <w:rsid w:val="002B60DF"/>
    <w:rsid w:val="002C10E4"/>
    <w:rsid w:val="002C1EF8"/>
    <w:rsid w:val="002D136A"/>
    <w:rsid w:val="002E0CF0"/>
    <w:rsid w:val="002E1D2C"/>
    <w:rsid w:val="002E361D"/>
    <w:rsid w:val="002E669B"/>
    <w:rsid w:val="002F2264"/>
    <w:rsid w:val="002F7F26"/>
    <w:rsid w:val="0031168E"/>
    <w:rsid w:val="0031294B"/>
    <w:rsid w:val="00316796"/>
    <w:rsid w:val="003207C3"/>
    <w:rsid w:val="003230B0"/>
    <w:rsid w:val="003279EF"/>
    <w:rsid w:val="00334F4C"/>
    <w:rsid w:val="00370408"/>
    <w:rsid w:val="00370CF7"/>
    <w:rsid w:val="003910B8"/>
    <w:rsid w:val="003A3038"/>
    <w:rsid w:val="003A421D"/>
    <w:rsid w:val="003B79F5"/>
    <w:rsid w:val="003C237D"/>
    <w:rsid w:val="003C5A31"/>
    <w:rsid w:val="003F49F1"/>
    <w:rsid w:val="00400857"/>
    <w:rsid w:val="0040501D"/>
    <w:rsid w:val="00410094"/>
    <w:rsid w:val="004278AC"/>
    <w:rsid w:val="004403FF"/>
    <w:rsid w:val="004505D9"/>
    <w:rsid w:val="00461344"/>
    <w:rsid w:val="00461382"/>
    <w:rsid w:val="0046313E"/>
    <w:rsid w:val="00480616"/>
    <w:rsid w:val="00483DC2"/>
    <w:rsid w:val="004871C6"/>
    <w:rsid w:val="00490630"/>
    <w:rsid w:val="004A3A3A"/>
    <w:rsid w:val="004C00A3"/>
    <w:rsid w:val="004D535A"/>
    <w:rsid w:val="004E00CA"/>
    <w:rsid w:val="004E3486"/>
    <w:rsid w:val="004F3711"/>
    <w:rsid w:val="004F4305"/>
    <w:rsid w:val="004F63D5"/>
    <w:rsid w:val="005009EB"/>
    <w:rsid w:val="00501092"/>
    <w:rsid w:val="00505F37"/>
    <w:rsid w:val="00513602"/>
    <w:rsid w:val="0052474F"/>
    <w:rsid w:val="00531B86"/>
    <w:rsid w:val="005419C9"/>
    <w:rsid w:val="00543062"/>
    <w:rsid w:val="005464A3"/>
    <w:rsid w:val="0055043E"/>
    <w:rsid w:val="00560F78"/>
    <w:rsid w:val="0057048B"/>
    <w:rsid w:val="00583F0D"/>
    <w:rsid w:val="00585305"/>
    <w:rsid w:val="005A0493"/>
    <w:rsid w:val="005A1E93"/>
    <w:rsid w:val="005A3963"/>
    <w:rsid w:val="005C193D"/>
    <w:rsid w:val="005D1B0A"/>
    <w:rsid w:val="005E14EB"/>
    <w:rsid w:val="005E1905"/>
    <w:rsid w:val="005E4472"/>
    <w:rsid w:val="005E4AB4"/>
    <w:rsid w:val="005F749C"/>
    <w:rsid w:val="0061603C"/>
    <w:rsid w:val="006231BD"/>
    <w:rsid w:val="00626E3B"/>
    <w:rsid w:val="00631CD3"/>
    <w:rsid w:val="00631E8D"/>
    <w:rsid w:val="00634A51"/>
    <w:rsid w:val="006369DE"/>
    <w:rsid w:val="00651571"/>
    <w:rsid w:val="00655C54"/>
    <w:rsid w:val="00657D2D"/>
    <w:rsid w:val="006741AE"/>
    <w:rsid w:val="00692AEF"/>
    <w:rsid w:val="006C6697"/>
    <w:rsid w:val="006D7359"/>
    <w:rsid w:val="006F14D0"/>
    <w:rsid w:val="00732421"/>
    <w:rsid w:val="00752DDC"/>
    <w:rsid w:val="0076098E"/>
    <w:rsid w:val="007616B2"/>
    <w:rsid w:val="007652C8"/>
    <w:rsid w:val="00766966"/>
    <w:rsid w:val="007838D2"/>
    <w:rsid w:val="007903A1"/>
    <w:rsid w:val="007A4880"/>
    <w:rsid w:val="007B57A5"/>
    <w:rsid w:val="007E57DA"/>
    <w:rsid w:val="007E619D"/>
    <w:rsid w:val="007E6627"/>
    <w:rsid w:val="007E72EE"/>
    <w:rsid w:val="007F7B1A"/>
    <w:rsid w:val="00852D39"/>
    <w:rsid w:val="008539D8"/>
    <w:rsid w:val="008558D5"/>
    <w:rsid w:val="0086110B"/>
    <w:rsid w:val="00861C36"/>
    <w:rsid w:val="00866F3F"/>
    <w:rsid w:val="0087202D"/>
    <w:rsid w:val="00894833"/>
    <w:rsid w:val="008A7A43"/>
    <w:rsid w:val="008B15F8"/>
    <w:rsid w:val="008C582F"/>
    <w:rsid w:val="008C6251"/>
    <w:rsid w:val="008E4AA3"/>
    <w:rsid w:val="008E7CE9"/>
    <w:rsid w:val="008F42C5"/>
    <w:rsid w:val="0090215D"/>
    <w:rsid w:val="00903541"/>
    <w:rsid w:val="009062AB"/>
    <w:rsid w:val="0090739F"/>
    <w:rsid w:val="00920A01"/>
    <w:rsid w:val="00922607"/>
    <w:rsid w:val="0094169F"/>
    <w:rsid w:val="0096122E"/>
    <w:rsid w:val="009622A8"/>
    <w:rsid w:val="0097641C"/>
    <w:rsid w:val="00976A89"/>
    <w:rsid w:val="00980497"/>
    <w:rsid w:val="00992644"/>
    <w:rsid w:val="009A4572"/>
    <w:rsid w:val="009A7FE3"/>
    <w:rsid w:val="009D0FF4"/>
    <w:rsid w:val="009E5877"/>
    <w:rsid w:val="009E73DC"/>
    <w:rsid w:val="009F24FF"/>
    <w:rsid w:val="009F31FD"/>
    <w:rsid w:val="009F718A"/>
    <w:rsid w:val="00A06F2D"/>
    <w:rsid w:val="00A258C9"/>
    <w:rsid w:val="00A34764"/>
    <w:rsid w:val="00A37DF7"/>
    <w:rsid w:val="00A57D12"/>
    <w:rsid w:val="00A67CF1"/>
    <w:rsid w:val="00A77C67"/>
    <w:rsid w:val="00A8553A"/>
    <w:rsid w:val="00A91A82"/>
    <w:rsid w:val="00AB78FD"/>
    <w:rsid w:val="00AC4620"/>
    <w:rsid w:val="00AC6D2C"/>
    <w:rsid w:val="00AE059B"/>
    <w:rsid w:val="00AF355C"/>
    <w:rsid w:val="00AF4278"/>
    <w:rsid w:val="00B021BE"/>
    <w:rsid w:val="00B1085B"/>
    <w:rsid w:val="00B1338F"/>
    <w:rsid w:val="00B2144D"/>
    <w:rsid w:val="00B254D1"/>
    <w:rsid w:val="00B3273F"/>
    <w:rsid w:val="00B32896"/>
    <w:rsid w:val="00B35940"/>
    <w:rsid w:val="00B361CC"/>
    <w:rsid w:val="00B36228"/>
    <w:rsid w:val="00B42B8A"/>
    <w:rsid w:val="00B6471B"/>
    <w:rsid w:val="00B71C06"/>
    <w:rsid w:val="00BB4E94"/>
    <w:rsid w:val="00BC1CFB"/>
    <w:rsid w:val="00BD0D11"/>
    <w:rsid w:val="00BD16B2"/>
    <w:rsid w:val="00BD5AF0"/>
    <w:rsid w:val="00BE0F78"/>
    <w:rsid w:val="00C15A95"/>
    <w:rsid w:val="00C178DB"/>
    <w:rsid w:val="00C20B98"/>
    <w:rsid w:val="00C2362C"/>
    <w:rsid w:val="00C300F5"/>
    <w:rsid w:val="00C31B19"/>
    <w:rsid w:val="00C34C27"/>
    <w:rsid w:val="00C34EF5"/>
    <w:rsid w:val="00C36B36"/>
    <w:rsid w:val="00C46BBC"/>
    <w:rsid w:val="00C51352"/>
    <w:rsid w:val="00C77BFD"/>
    <w:rsid w:val="00C861AD"/>
    <w:rsid w:val="00C91F8A"/>
    <w:rsid w:val="00C94C53"/>
    <w:rsid w:val="00CD26E5"/>
    <w:rsid w:val="00CD6647"/>
    <w:rsid w:val="00CF2A24"/>
    <w:rsid w:val="00CF64B4"/>
    <w:rsid w:val="00D00D2E"/>
    <w:rsid w:val="00D05CB9"/>
    <w:rsid w:val="00D07249"/>
    <w:rsid w:val="00D11DCB"/>
    <w:rsid w:val="00D21A53"/>
    <w:rsid w:val="00D21FE1"/>
    <w:rsid w:val="00D2601A"/>
    <w:rsid w:val="00D2644F"/>
    <w:rsid w:val="00D26E6F"/>
    <w:rsid w:val="00D32EB2"/>
    <w:rsid w:val="00D45C0D"/>
    <w:rsid w:val="00D473AB"/>
    <w:rsid w:val="00D55EAB"/>
    <w:rsid w:val="00D56B1B"/>
    <w:rsid w:val="00D93BD7"/>
    <w:rsid w:val="00D977AD"/>
    <w:rsid w:val="00D9788C"/>
    <w:rsid w:val="00DA37D0"/>
    <w:rsid w:val="00DB13B5"/>
    <w:rsid w:val="00DC3676"/>
    <w:rsid w:val="00DE17C0"/>
    <w:rsid w:val="00E1480D"/>
    <w:rsid w:val="00E32BF2"/>
    <w:rsid w:val="00E620FF"/>
    <w:rsid w:val="00E75EA9"/>
    <w:rsid w:val="00E90BA8"/>
    <w:rsid w:val="00EA2004"/>
    <w:rsid w:val="00EA23B1"/>
    <w:rsid w:val="00EA4CB8"/>
    <w:rsid w:val="00EB2674"/>
    <w:rsid w:val="00EB65CD"/>
    <w:rsid w:val="00EC2F4E"/>
    <w:rsid w:val="00EC7699"/>
    <w:rsid w:val="00ED51B7"/>
    <w:rsid w:val="00ED7185"/>
    <w:rsid w:val="00ED7849"/>
    <w:rsid w:val="00EF54B1"/>
    <w:rsid w:val="00F077F8"/>
    <w:rsid w:val="00F260E5"/>
    <w:rsid w:val="00F46482"/>
    <w:rsid w:val="00F46FC2"/>
    <w:rsid w:val="00F5026A"/>
    <w:rsid w:val="00F50F75"/>
    <w:rsid w:val="00F6747D"/>
    <w:rsid w:val="00F73941"/>
    <w:rsid w:val="00F77364"/>
    <w:rsid w:val="00F84B2C"/>
    <w:rsid w:val="00F84B76"/>
    <w:rsid w:val="00F91F81"/>
    <w:rsid w:val="00F92C87"/>
    <w:rsid w:val="00F94FDD"/>
    <w:rsid w:val="00F95892"/>
    <w:rsid w:val="00F96143"/>
    <w:rsid w:val="00FA1762"/>
    <w:rsid w:val="00FA30AA"/>
    <w:rsid w:val="00FA6DE5"/>
    <w:rsid w:val="00FB6550"/>
    <w:rsid w:val="00FD5E97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2803-380F-4729-B9E3-84C0949F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5084</Words>
  <Characters>2898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72</cp:revision>
  <cp:lastPrinted>2020-07-02T13:13:00Z</cp:lastPrinted>
  <dcterms:created xsi:type="dcterms:W3CDTF">2020-04-08T14:12:00Z</dcterms:created>
  <dcterms:modified xsi:type="dcterms:W3CDTF">2020-10-08T10:20:00Z</dcterms:modified>
</cp:coreProperties>
</file>